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BA" w:rsidRPr="00985435" w:rsidRDefault="00902DBA" w:rsidP="00902DBA">
      <w:pPr>
        <w:tabs>
          <w:tab w:val="left" w:pos="1440"/>
          <w:tab w:val="left" w:pos="5112"/>
        </w:tabs>
        <w:autoSpaceDE w:val="0"/>
        <w:autoSpaceDN w:val="0"/>
        <w:adjustRightInd w:val="0"/>
        <w:spacing w:after="0" w:line="240" w:lineRule="auto"/>
        <w:jc w:val="center"/>
        <w:rPr>
          <w:rFonts w:ascii="Times New Roman" w:hAnsi="Times New Roman"/>
          <w:b/>
          <w:sz w:val="24"/>
          <w:szCs w:val="24"/>
        </w:rPr>
      </w:pPr>
      <w:r>
        <w:rPr>
          <w:noProof/>
          <w:lang w:eastAsia="es-CL"/>
        </w:rPr>
        <w:drawing>
          <wp:anchor distT="0" distB="0" distL="114300" distR="114300" simplePos="0" relativeHeight="251660288" behindDoc="0" locked="0" layoutInCell="1" allowOverlap="1" wp14:anchorId="5B148889" wp14:editId="3DC6C749">
            <wp:simplePos x="0" y="0"/>
            <wp:positionH relativeFrom="column">
              <wp:posOffset>4916805</wp:posOffset>
            </wp:positionH>
            <wp:positionV relativeFrom="paragraph">
              <wp:posOffset>74930</wp:posOffset>
            </wp:positionV>
            <wp:extent cx="838200" cy="3371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1312" behindDoc="0" locked="0" layoutInCell="1" allowOverlap="1" wp14:anchorId="0DD81B5B" wp14:editId="369E31C0">
            <wp:simplePos x="0" y="0"/>
            <wp:positionH relativeFrom="column">
              <wp:posOffset>5026660</wp:posOffset>
            </wp:positionH>
            <wp:positionV relativeFrom="paragraph">
              <wp:posOffset>-499745</wp:posOffset>
            </wp:positionV>
            <wp:extent cx="537845" cy="570865"/>
            <wp:effectExtent l="0" t="0" r="0" b="635"/>
            <wp:wrapNone/>
            <wp:docPr id="5" name="Imagen 5" descr="Descripción: Descripción: imagesCAQS5Y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Descripción: imagesCAQS5YNJ"/>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3784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14:anchorId="6DE7555C" wp14:editId="5EC2969E">
            <wp:simplePos x="0" y="0"/>
            <wp:positionH relativeFrom="column">
              <wp:posOffset>232410</wp:posOffset>
            </wp:positionH>
            <wp:positionV relativeFrom="paragraph">
              <wp:posOffset>-391795</wp:posOffset>
            </wp:positionV>
            <wp:extent cx="590550" cy="685800"/>
            <wp:effectExtent l="0" t="0" r="0" b="0"/>
            <wp:wrapNone/>
            <wp:docPr id="4" name="Imagen 4" descr="Descripción: Descripción: Descripción: Descripción: NUEVA INSIGNIA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Descripción: Descripción: Descripción: NUEVA INSIGNIA 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435">
        <w:rPr>
          <w:rFonts w:ascii="Times New Roman" w:hAnsi="Times New Roman"/>
          <w:b/>
          <w:noProof/>
          <w:sz w:val="24"/>
          <w:szCs w:val="24"/>
        </w:rPr>
        <w:t>LICEO BICENTENARIO</w:t>
      </w:r>
    </w:p>
    <w:p w:rsidR="00902DBA" w:rsidRPr="00985435" w:rsidRDefault="00902DBA" w:rsidP="00902DBA">
      <w:pPr>
        <w:tabs>
          <w:tab w:val="left" w:pos="5112"/>
        </w:tabs>
        <w:autoSpaceDE w:val="0"/>
        <w:autoSpaceDN w:val="0"/>
        <w:adjustRightInd w:val="0"/>
        <w:spacing w:after="0" w:line="240" w:lineRule="auto"/>
        <w:jc w:val="center"/>
        <w:rPr>
          <w:rFonts w:ascii="Times New Roman" w:hAnsi="Times New Roman"/>
          <w:b/>
          <w:sz w:val="20"/>
          <w:szCs w:val="20"/>
        </w:rPr>
      </w:pPr>
      <w:r w:rsidRPr="00985435">
        <w:rPr>
          <w:rFonts w:ascii="Times New Roman" w:hAnsi="Times New Roman"/>
          <w:b/>
          <w:sz w:val="20"/>
          <w:szCs w:val="20"/>
        </w:rPr>
        <w:t>VALENTÍN LETELIER MADARIAGA</w:t>
      </w:r>
    </w:p>
    <w:p w:rsidR="00902DBA" w:rsidRPr="00985435" w:rsidRDefault="00902DBA" w:rsidP="00902DBA">
      <w:pPr>
        <w:tabs>
          <w:tab w:val="left" w:pos="1985"/>
          <w:tab w:val="left" w:pos="5112"/>
        </w:tabs>
        <w:autoSpaceDE w:val="0"/>
        <w:autoSpaceDN w:val="0"/>
        <w:adjustRightInd w:val="0"/>
        <w:spacing w:after="0" w:line="240" w:lineRule="auto"/>
        <w:jc w:val="center"/>
        <w:rPr>
          <w:rFonts w:ascii="Times New Roman" w:hAnsi="Times New Roman"/>
          <w:b/>
          <w:sz w:val="20"/>
          <w:szCs w:val="20"/>
        </w:rPr>
      </w:pPr>
      <w:r w:rsidRPr="00985435">
        <w:rPr>
          <w:rFonts w:ascii="Times New Roman" w:hAnsi="Times New Roman"/>
          <w:b/>
          <w:sz w:val="20"/>
          <w:szCs w:val="20"/>
        </w:rPr>
        <w:t>DEPARTAMENTO DE LENGUAJE</w:t>
      </w:r>
    </w:p>
    <w:tbl>
      <w:tblPr>
        <w:tblpPr w:leftFromText="141" w:rightFromText="141" w:vertAnchor="text" w:horzAnchor="margin" w:tblpXSpec="center" w:tblpY="346"/>
        <w:tblW w:w="1037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006"/>
        <w:gridCol w:w="1368"/>
      </w:tblGrid>
      <w:tr w:rsidR="00902DBA" w:rsidRPr="00DC12F7" w:rsidTr="001C6508">
        <w:trPr>
          <w:trHeight w:val="551"/>
        </w:trPr>
        <w:tc>
          <w:tcPr>
            <w:tcW w:w="9006" w:type="dxa"/>
            <w:tcBorders>
              <w:bottom w:val="nil"/>
              <w:right w:val="single" w:sz="18" w:space="0" w:color="auto"/>
            </w:tcBorders>
          </w:tcPr>
          <w:p w:rsidR="00902DBA" w:rsidRPr="00985435" w:rsidRDefault="00902DBA" w:rsidP="001C6508">
            <w:pPr>
              <w:spacing w:after="40"/>
              <w:ind w:left="-57"/>
              <w:jc w:val="both"/>
              <w:rPr>
                <w:rFonts w:ascii="Arial" w:eastAsia="Times New Roman" w:hAnsi="Arial" w:cs="Arial"/>
                <w:b/>
                <w:color w:val="000000"/>
                <w:spacing w:val="1"/>
                <w:w w:val="127"/>
                <w:sz w:val="16"/>
                <w:szCs w:val="16"/>
                <w:lang w:eastAsia="es-MX"/>
              </w:rPr>
            </w:pPr>
          </w:p>
          <w:p w:rsidR="00902DBA" w:rsidRPr="00BB7E61" w:rsidRDefault="00902DBA" w:rsidP="001C6508">
            <w:pPr>
              <w:spacing w:after="40"/>
              <w:ind w:left="-57"/>
              <w:jc w:val="both"/>
              <w:rPr>
                <w:rFonts w:ascii="Arial" w:eastAsia="Times New Roman" w:hAnsi="Arial" w:cs="Arial"/>
                <w:b/>
                <w:color w:val="000000"/>
                <w:spacing w:val="1"/>
                <w:w w:val="127"/>
                <w:sz w:val="16"/>
                <w:szCs w:val="16"/>
                <w:lang w:eastAsia="es-MX"/>
              </w:rPr>
            </w:pPr>
            <w:r w:rsidRPr="00985435">
              <w:rPr>
                <w:rFonts w:ascii="Arial" w:eastAsia="Times New Roman" w:hAnsi="Arial" w:cs="Arial"/>
                <w:b/>
                <w:color w:val="000000"/>
                <w:spacing w:val="1"/>
                <w:w w:val="127"/>
                <w:sz w:val="16"/>
                <w:szCs w:val="16"/>
                <w:lang w:eastAsia="es-MX"/>
              </w:rPr>
              <w:t xml:space="preserve"> </w:t>
            </w:r>
            <w:r w:rsidRPr="00BB7E61">
              <w:rPr>
                <w:rFonts w:ascii="Arial" w:eastAsia="Times New Roman" w:hAnsi="Arial" w:cs="Arial"/>
                <w:b/>
                <w:color w:val="000000"/>
                <w:spacing w:val="1"/>
                <w:w w:val="127"/>
                <w:sz w:val="16"/>
                <w:szCs w:val="16"/>
                <w:lang w:eastAsia="es-MX"/>
              </w:rPr>
              <w:t xml:space="preserve">NOMBRE: </w:t>
            </w:r>
            <w:r>
              <w:rPr>
                <w:rFonts w:ascii="Arial" w:eastAsia="Times New Roman" w:hAnsi="Arial" w:cs="Arial"/>
                <w:b/>
                <w:color w:val="000000"/>
                <w:spacing w:val="1"/>
                <w:w w:val="127"/>
                <w:sz w:val="16"/>
                <w:szCs w:val="16"/>
                <w:lang w:eastAsia="es-MX"/>
              </w:rPr>
              <w:t xml:space="preserve">                                                                     </w:t>
            </w:r>
          </w:p>
        </w:tc>
        <w:tc>
          <w:tcPr>
            <w:tcW w:w="1368" w:type="dxa"/>
            <w:vMerge w:val="restart"/>
            <w:tcBorders>
              <w:top w:val="single" w:sz="18" w:space="0" w:color="auto"/>
              <w:left w:val="single" w:sz="18" w:space="0" w:color="auto"/>
              <w:bottom w:val="single" w:sz="18" w:space="0" w:color="auto"/>
              <w:right w:val="single" w:sz="18" w:space="0" w:color="auto"/>
            </w:tcBorders>
          </w:tcPr>
          <w:p w:rsidR="00902DBA" w:rsidRPr="00BB7E61" w:rsidRDefault="00902DBA" w:rsidP="001C6508">
            <w:pPr>
              <w:spacing w:after="40"/>
              <w:ind w:left="-57"/>
              <w:jc w:val="center"/>
              <w:rPr>
                <w:rFonts w:ascii="Arial" w:eastAsia="Times New Roman" w:hAnsi="Arial" w:cs="Arial"/>
                <w:b/>
                <w:color w:val="000000"/>
                <w:spacing w:val="1"/>
                <w:w w:val="127"/>
                <w:sz w:val="20"/>
                <w:szCs w:val="20"/>
                <w:lang w:eastAsia="es-MX"/>
              </w:rPr>
            </w:pPr>
            <w:r w:rsidRPr="00BB7E61">
              <w:rPr>
                <w:rFonts w:ascii="Arial" w:eastAsia="Times New Roman" w:hAnsi="Arial" w:cs="Arial"/>
                <w:b/>
                <w:color w:val="000000"/>
                <w:spacing w:val="1"/>
                <w:w w:val="127"/>
                <w:sz w:val="20"/>
                <w:szCs w:val="20"/>
                <w:lang w:eastAsia="es-MX"/>
              </w:rPr>
              <w:t>NOTA</w:t>
            </w:r>
          </w:p>
        </w:tc>
      </w:tr>
      <w:tr w:rsidR="00902DBA" w:rsidRPr="00042184" w:rsidTr="001C6508">
        <w:trPr>
          <w:trHeight w:val="517"/>
        </w:trPr>
        <w:tc>
          <w:tcPr>
            <w:tcW w:w="9006" w:type="dxa"/>
            <w:tcBorders>
              <w:top w:val="single" w:sz="18" w:space="0" w:color="auto"/>
              <w:bottom w:val="single" w:sz="18" w:space="0" w:color="auto"/>
              <w:right w:val="single" w:sz="18" w:space="0" w:color="auto"/>
            </w:tcBorders>
          </w:tcPr>
          <w:p w:rsidR="00902DBA" w:rsidRPr="00985435" w:rsidRDefault="00902DBA" w:rsidP="001C6508">
            <w:pPr>
              <w:spacing w:after="40"/>
              <w:ind w:left="-57"/>
              <w:jc w:val="both"/>
              <w:rPr>
                <w:rFonts w:ascii="Arial" w:eastAsia="Times New Roman" w:hAnsi="Arial" w:cs="Arial"/>
                <w:b/>
                <w:noProof/>
                <w:color w:val="000000"/>
                <w:spacing w:val="1"/>
                <w:w w:val="127"/>
                <w:sz w:val="16"/>
                <w:szCs w:val="16"/>
                <w:lang w:eastAsia="es-MX"/>
              </w:rPr>
            </w:pPr>
          </w:p>
          <w:p w:rsidR="00902DBA" w:rsidRPr="00985435" w:rsidRDefault="00902DBA" w:rsidP="001C6508">
            <w:pPr>
              <w:spacing w:after="40"/>
              <w:ind w:left="-57"/>
              <w:jc w:val="both"/>
              <w:rPr>
                <w:rFonts w:ascii="Arial" w:eastAsia="Times New Roman" w:hAnsi="Arial" w:cs="Arial"/>
                <w:b/>
                <w:noProof/>
                <w:color w:val="000000"/>
                <w:spacing w:val="1"/>
                <w:w w:val="127"/>
                <w:sz w:val="16"/>
                <w:szCs w:val="16"/>
                <w:lang w:eastAsia="es-MX"/>
              </w:rPr>
            </w:pPr>
            <w:r w:rsidRPr="00985435">
              <w:rPr>
                <w:rFonts w:ascii="Arial" w:eastAsia="Times New Roman" w:hAnsi="Arial" w:cs="Arial"/>
                <w:b/>
                <w:noProof/>
                <w:color w:val="000000"/>
                <w:spacing w:val="1"/>
                <w:w w:val="127"/>
                <w:sz w:val="16"/>
                <w:szCs w:val="16"/>
                <w:lang w:eastAsia="es-MX"/>
              </w:rPr>
              <w:t xml:space="preserve"> FECHA: </w:t>
            </w:r>
            <w:r>
              <w:rPr>
                <w:rFonts w:ascii="Arial" w:eastAsia="Times New Roman" w:hAnsi="Arial" w:cs="Arial"/>
                <w:b/>
                <w:noProof/>
                <w:color w:val="000000"/>
                <w:spacing w:val="1"/>
                <w:w w:val="127"/>
                <w:sz w:val="16"/>
                <w:szCs w:val="16"/>
                <w:lang w:eastAsia="es-MX"/>
              </w:rPr>
              <w:t xml:space="preserve">                           </w:t>
            </w:r>
            <w:r w:rsidRPr="00985435">
              <w:rPr>
                <w:rFonts w:ascii="Arial" w:eastAsia="Times New Roman" w:hAnsi="Arial" w:cs="Arial"/>
                <w:b/>
                <w:noProof/>
                <w:color w:val="000000"/>
                <w:spacing w:val="1"/>
                <w:w w:val="127"/>
                <w:sz w:val="16"/>
                <w:szCs w:val="16"/>
                <w:lang w:eastAsia="es-MX"/>
              </w:rPr>
              <w:t>CURSO:</w:t>
            </w:r>
            <w:r>
              <w:rPr>
                <w:rFonts w:ascii="Arial" w:eastAsia="Times New Roman" w:hAnsi="Arial" w:cs="Arial"/>
                <w:b/>
                <w:noProof/>
                <w:color w:val="000000"/>
                <w:spacing w:val="1"/>
                <w:w w:val="127"/>
                <w:sz w:val="16"/>
                <w:szCs w:val="16"/>
                <w:lang w:eastAsia="es-MX"/>
              </w:rPr>
              <w:t>3°A</w:t>
            </w:r>
            <w:r w:rsidRPr="00985435">
              <w:rPr>
                <w:rFonts w:ascii="Arial" w:eastAsia="Times New Roman" w:hAnsi="Arial" w:cs="Arial"/>
                <w:b/>
                <w:noProof/>
                <w:color w:val="000000"/>
                <w:spacing w:val="1"/>
                <w:w w:val="127"/>
                <w:sz w:val="16"/>
                <w:szCs w:val="16"/>
                <w:lang w:eastAsia="es-MX"/>
              </w:rPr>
              <w:t>ño G</w:t>
            </w:r>
            <w:r>
              <w:rPr>
                <w:rFonts w:ascii="Arial" w:eastAsia="Times New Roman" w:hAnsi="Arial" w:cs="Arial"/>
                <w:b/>
                <w:noProof/>
                <w:color w:val="000000"/>
                <w:spacing w:val="1"/>
                <w:w w:val="127"/>
                <w:sz w:val="16"/>
                <w:szCs w:val="16"/>
                <w:lang w:eastAsia="es-MX"/>
              </w:rPr>
              <w:t xml:space="preserve">      </w:t>
            </w:r>
            <w:r w:rsidRPr="00985435">
              <w:rPr>
                <w:rFonts w:ascii="Arial" w:eastAsia="Times New Roman" w:hAnsi="Arial" w:cs="Arial"/>
                <w:b/>
                <w:noProof/>
                <w:color w:val="000000"/>
                <w:spacing w:val="1"/>
                <w:w w:val="127"/>
                <w:sz w:val="16"/>
                <w:szCs w:val="16"/>
                <w:lang w:eastAsia="es-MX"/>
              </w:rPr>
              <w:t xml:space="preserve">  PTJE.</w:t>
            </w:r>
            <w:r>
              <w:rPr>
                <w:rFonts w:ascii="Arial" w:eastAsia="Times New Roman" w:hAnsi="Arial" w:cs="Arial"/>
                <w:b/>
                <w:noProof/>
                <w:color w:val="000000"/>
                <w:spacing w:val="1"/>
                <w:w w:val="127"/>
                <w:sz w:val="16"/>
                <w:szCs w:val="16"/>
                <w:lang w:eastAsia="es-MX"/>
              </w:rPr>
              <w:t>IDEAL</w:t>
            </w:r>
            <w:r w:rsidRPr="00985435">
              <w:rPr>
                <w:rFonts w:ascii="Arial" w:eastAsia="Times New Roman" w:hAnsi="Arial" w:cs="Arial"/>
                <w:b/>
                <w:noProof/>
                <w:color w:val="000000"/>
                <w:spacing w:val="1"/>
                <w:w w:val="127"/>
                <w:sz w:val="16"/>
                <w:szCs w:val="16"/>
                <w:lang w:eastAsia="es-MX"/>
              </w:rPr>
              <w:t xml:space="preserve">: </w:t>
            </w:r>
            <w:r w:rsidR="0010138C">
              <w:rPr>
                <w:rFonts w:ascii="Arial" w:eastAsia="Times New Roman" w:hAnsi="Arial" w:cs="Arial"/>
                <w:b/>
                <w:noProof/>
                <w:color w:val="000000"/>
                <w:spacing w:val="1"/>
                <w:w w:val="127"/>
                <w:sz w:val="16"/>
                <w:szCs w:val="16"/>
                <w:lang w:eastAsia="es-MX"/>
              </w:rPr>
              <w:t xml:space="preserve">        </w:t>
            </w:r>
            <w:r w:rsidRPr="00985435">
              <w:rPr>
                <w:rFonts w:ascii="Arial" w:eastAsia="Times New Roman" w:hAnsi="Arial" w:cs="Arial"/>
                <w:b/>
                <w:noProof/>
                <w:color w:val="000000"/>
                <w:spacing w:val="1"/>
                <w:w w:val="127"/>
                <w:sz w:val="16"/>
                <w:szCs w:val="16"/>
                <w:lang w:eastAsia="es-MX"/>
              </w:rPr>
              <w:t xml:space="preserve">PTS.  </w:t>
            </w:r>
            <w:r>
              <w:rPr>
                <w:rFonts w:ascii="Arial" w:eastAsia="Times New Roman" w:hAnsi="Arial" w:cs="Arial"/>
                <w:b/>
                <w:noProof/>
                <w:color w:val="000000"/>
                <w:spacing w:val="1"/>
                <w:w w:val="127"/>
                <w:sz w:val="16"/>
                <w:szCs w:val="16"/>
                <w:lang w:eastAsia="es-MX"/>
              </w:rPr>
              <w:t>PTJE.</w:t>
            </w:r>
            <w:r w:rsidRPr="00985435">
              <w:rPr>
                <w:rFonts w:ascii="Arial" w:eastAsia="Times New Roman" w:hAnsi="Arial" w:cs="Arial"/>
                <w:b/>
                <w:noProof/>
                <w:color w:val="000000"/>
                <w:spacing w:val="1"/>
                <w:w w:val="127"/>
                <w:sz w:val="16"/>
                <w:szCs w:val="16"/>
                <w:lang w:eastAsia="es-MX"/>
              </w:rPr>
              <w:t xml:space="preserve">REAL:     </w:t>
            </w:r>
          </w:p>
          <w:p w:rsidR="00902DBA" w:rsidRPr="00985435" w:rsidRDefault="00902DBA" w:rsidP="001C6508">
            <w:pPr>
              <w:spacing w:after="40"/>
              <w:ind w:left="-57"/>
              <w:jc w:val="both"/>
              <w:rPr>
                <w:rFonts w:ascii="Arial" w:eastAsia="Times New Roman" w:hAnsi="Arial" w:cs="Arial"/>
                <w:b/>
                <w:noProof/>
                <w:color w:val="000000"/>
                <w:spacing w:val="1"/>
                <w:w w:val="127"/>
                <w:sz w:val="16"/>
                <w:szCs w:val="16"/>
                <w:lang w:eastAsia="es-MX"/>
              </w:rPr>
            </w:pPr>
            <w:r w:rsidRPr="00985435">
              <w:rPr>
                <w:rFonts w:ascii="Arial" w:eastAsia="Times New Roman" w:hAnsi="Arial" w:cs="Arial"/>
                <w:b/>
                <w:noProof/>
                <w:color w:val="000000"/>
                <w:spacing w:val="1"/>
                <w:w w:val="127"/>
                <w:sz w:val="16"/>
                <w:szCs w:val="16"/>
                <w:lang w:eastAsia="es-MX"/>
              </w:rPr>
              <w:t xml:space="preserve">                          </w:t>
            </w:r>
          </w:p>
        </w:tc>
        <w:tc>
          <w:tcPr>
            <w:tcW w:w="1368" w:type="dxa"/>
            <w:vMerge/>
            <w:tcBorders>
              <w:top w:val="single" w:sz="18" w:space="0" w:color="auto"/>
              <w:left w:val="single" w:sz="18" w:space="0" w:color="auto"/>
              <w:bottom w:val="single" w:sz="18" w:space="0" w:color="auto"/>
              <w:right w:val="single" w:sz="18" w:space="0" w:color="auto"/>
            </w:tcBorders>
          </w:tcPr>
          <w:p w:rsidR="00902DBA" w:rsidRPr="00985435" w:rsidRDefault="00902DBA" w:rsidP="001C6508">
            <w:pPr>
              <w:numPr>
                <w:ilvl w:val="0"/>
                <w:numId w:val="1"/>
              </w:numPr>
              <w:spacing w:after="40" w:line="240" w:lineRule="auto"/>
              <w:jc w:val="both"/>
              <w:rPr>
                <w:rFonts w:ascii="Arial" w:eastAsia="Times New Roman" w:hAnsi="Arial" w:cs="Arial"/>
                <w:noProof/>
                <w:color w:val="000000"/>
                <w:spacing w:val="1"/>
                <w:w w:val="127"/>
                <w:sz w:val="20"/>
                <w:szCs w:val="20"/>
                <w:lang w:eastAsia="es-MX"/>
              </w:rPr>
            </w:pPr>
          </w:p>
        </w:tc>
      </w:tr>
    </w:tbl>
    <w:p w:rsidR="00902DBA" w:rsidRPr="00985435" w:rsidRDefault="00902DBA" w:rsidP="00902DBA">
      <w:pPr>
        <w:tabs>
          <w:tab w:val="left" w:pos="5112"/>
        </w:tabs>
        <w:autoSpaceDE w:val="0"/>
        <w:autoSpaceDN w:val="0"/>
        <w:adjustRightInd w:val="0"/>
        <w:spacing w:after="0" w:line="240" w:lineRule="auto"/>
        <w:jc w:val="center"/>
        <w:rPr>
          <w:rFonts w:ascii="Times New Roman" w:hAnsi="Times New Roman"/>
          <w:b/>
          <w:bCs/>
          <w:color w:val="000000"/>
          <w:sz w:val="36"/>
          <w:szCs w:val="36"/>
          <w:u w:val="single"/>
        </w:rPr>
      </w:pPr>
      <w:r>
        <w:rPr>
          <w:rFonts w:ascii="Times New Roman" w:hAnsi="Times New Roman"/>
          <w:b/>
          <w:bCs/>
          <w:color w:val="000000"/>
          <w:sz w:val="28"/>
          <w:szCs w:val="28"/>
          <w:u w:val="single"/>
        </w:rPr>
        <w:t xml:space="preserve">TALLER N°2  </w:t>
      </w:r>
      <w:r w:rsidRPr="00985435">
        <w:rPr>
          <w:rFonts w:ascii="Times New Roman" w:hAnsi="Times New Roman"/>
          <w:b/>
          <w:bCs/>
          <w:color w:val="000000"/>
          <w:sz w:val="28"/>
          <w:szCs w:val="28"/>
          <w:u w:val="single"/>
        </w:rPr>
        <w:t>LENGUAJE Y SOCIEDAD</w:t>
      </w:r>
      <w:r>
        <w:rPr>
          <w:rFonts w:ascii="Times New Roman" w:hAnsi="Times New Roman"/>
          <w:b/>
          <w:bCs/>
          <w:color w:val="000000"/>
          <w:sz w:val="28"/>
          <w:szCs w:val="28"/>
          <w:u w:val="single"/>
        </w:rPr>
        <w:t>: DICHOS Y REFRANES</w:t>
      </w:r>
    </w:p>
    <w:p w:rsidR="00581E26" w:rsidRDefault="00581E26" w:rsidP="00581E26">
      <w:pPr>
        <w:spacing w:after="0" w:line="240" w:lineRule="auto"/>
        <w:jc w:val="both"/>
      </w:pPr>
    </w:p>
    <w:p w:rsidR="00581E26" w:rsidRPr="00581E26" w:rsidRDefault="00581E26" w:rsidP="000A2671">
      <w:pPr>
        <w:pBdr>
          <w:top w:val="single" w:sz="4" w:space="1" w:color="auto"/>
          <w:left w:val="single" w:sz="4" w:space="4" w:color="auto"/>
          <w:bottom w:val="single" w:sz="4" w:space="0" w:color="auto"/>
          <w:right w:val="single" w:sz="4" w:space="4" w:color="auto"/>
        </w:pBdr>
        <w:spacing w:after="0" w:line="240" w:lineRule="auto"/>
        <w:jc w:val="center"/>
        <w:rPr>
          <w:b/>
        </w:rPr>
      </w:pPr>
      <w:r w:rsidRPr="00581E26">
        <w:rPr>
          <w:b/>
        </w:rPr>
        <w:t>¿En qué consiste un Refrán y qué lo diferencia del Proverbio o la Sentencia?</w:t>
      </w:r>
    </w:p>
    <w:p w:rsidR="00581E26" w:rsidRDefault="00581E26" w:rsidP="000A2671">
      <w:pPr>
        <w:pBdr>
          <w:top w:val="single" w:sz="4" w:space="1" w:color="auto"/>
          <w:left w:val="single" w:sz="4" w:space="4" w:color="auto"/>
          <w:bottom w:val="single" w:sz="4" w:space="0" w:color="auto"/>
          <w:right w:val="single" w:sz="4" w:space="4" w:color="auto"/>
        </w:pBdr>
        <w:spacing w:after="0" w:line="240" w:lineRule="auto"/>
        <w:jc w:val="both"/>
      </w:pPr>
    </w:p>
    <w:p w:rsidR="000A2671" w:rsidRDefault="00581E26" w:rsidP="000A2671">
      <w:pPr>
        <w:pBdr>
          <w:top w:val="single" w:sz="4" w:space="1" w:color="auto"/>
          <w:left w:val="single" w:sz="4" w:space="4" w:color="auto"/>
          <w:bottom w:val="single" w:sz="4" w:space="0" w:color="auto"/>
          <w:right w:val="single" w:sz="4" w:space="4" w:color="auto"/>
        </w:pBdr>
        <w:spacing w:after="0" w:line="240" w:lineRule="auto"/>
        <w:jc w:val="both"/>
      </w:pPr>
      <w:r>
        <w:t xml:space="preserve">A pesar de los numerosos estudios e investigaciones, no parece existir consenso en este asunto. La Real Academia tampoco es muy explícita. Por lo tanto los eruditos no han podido establecer diferencias que puedan ser consideradas definitivas entre estos tres conceptos. </w:t>
      </w:r>
    </w:p>
    <w:p w:rsidR="000A2671" w:rsidRDefault="00581E26" w:rsidP="000A2671">
      <w:pPr>
        <w:pBdr>
          <w:top w:val="single" w:sz="4" w:space="1" w:color="auto"/>
          <w:left w:val="single" w:sz="4" w:space="4" w:color="auto"/>
          <w:bottom w:val="single" w:sz="4" w:space="0" w:color="auto"/>
          <w:right w:val="single" w:sz="4" w:space="4" w:color="auto"/>
        </w:pBdr>
        <w:spacing w:after="0" w:line="240" w:lineRule="auto"/>
        <w:jc w:val="both"/>
      </w:pPr>
      <w:r>
        <w:t xml:space="preserve">- Los PROVERBIOS tienen un carácter filosófico. Unos tienen autoría y otros no. </w:t>
      </w:r>
    </w:p>
    <w:p w:rsidR="000A2671" w:rsidRDefault="00581E26" w:rsidP="000A2671">
      <w:pPr>
        <w:pBdr>
          <w:top w:val="single" w:sz="4" w:space="1" w:color="auto"/>
          <w:left w:val="single" w:sz="4" w:space="4" w:color="auto"/>
          <w:bottom w:val="single" w:sz="4" w:space="0" w:color="auto"/>
          <w:right w:val="single" w:sz="4" w:space="4" w:color="auto"/>
        </w:pBdr>
        <w:spacing w:after="0" w:line="240" w:lineRule="auto"/>
        <w:jc w:val="both"/>
      </w:pPr>
      <w:r>
        <w:t xml:space="preserve">- Por DICHOS O SENTENCIAS se debe entender una frase breve, intelectual, de índole filosófica o moral, en la que un autor expresa su opinión respecto a algún asunto. </w:t>
      </w:r>
      <w:r w:rsidR="000A2671">
        <w:t>–</w:t>
      </w:r>
      <w:r>
        <w:t xml:space="preserve"> </w:t>
      </w:r>
    </w:p>
    <w:p w:rsidR="00581E26" w:rsidRDefault="00581E26" w:rsidP="000A2671">
      <w:pPr>
        <w:pBdr>
          <w:top w:val="single" w:sz="4" w:space="1" w:color="auto"/>
          <w:left w:val="single" w:sz="4" w:space="4" w:color="auto"/>
          <w:bottom w:val="single" w:sz="4" w:space="0" w:color="auto"/>
          <w:right w:val="single" w:sz="4" w:space="4" w:color="auto"/>
        </w:pBdr>
        <w:spacing w:after="0" w:line="240" w:lineRule="auto"/>
        <w:jc w:val="both"/>
      </w:pPr>
      <w:r>
        <w:t xml:space="preserve">Por último, el REFRÁN se define como un dicho agudo y sentencioso de uso común, que refiere una enseñanza, un hecho de la experiencia o un pensamiento, conteniendo un componente simbólico o metafórico. El refrán tiene un origen común, es anónimo y el pueblo es quien lo crea, lo difunde, lo modifica, lo amplia e incluso lo olvida. </w:t>
      </w:r>
    </w:p>
    <w:tbl>
      <w:tblPr>
        <w:tblpPr w:leftFromText="142" w:rightFromText="142" w:vertAnchor="text" w:horzAnchor="margin" w:tblpY="255"/>
        <w:tblW w:w="0" w:type="auto"/>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3714"/>
        <w:gridCol w:w="6622"/>
      </w:tblGrid>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jc w:val="center"/>
              <w:rPr>
                <w:rFonts w:ascii="Verdana" w:eastAsia="Times New Roman" w:hAnsi="Verdana" w:cs="Times New Roman"/>
                <w:sz w:val="24"/>
                <w:szCs w:val="24"/>
                <w:lang w:eastAsia="es-CL"/>
              </w:rPr>
            </w:pPr>
            <w:r w:rsidRPr="00D01BB7">
              <w:rPr>
                <w:rFonts w:ascii="Verdana" w:eastAsia="Times New Roman" w:hAnsi="Verdana" w:cs="Times New Roman"/>
                <w:b/>
                <w:bCs/>
                <w:sz w:val="20"/>
                <w:szCs w:val="20"/>
                <w:lang w:eastAsia="es-CL"/>
              </w:rPr>
              <w:t>Refranes comunes</w:t>
            </w:r>
          </w:p>
        </w:tc>
        <w:tc>
          <w:tcPr>
            <w:tcW w:w="0" w:type="auto"/>
            <w:shd w:val="clear" w:color="auto" w:fill="auto"/>
            <w:vAlign w:val="center"/>
            <w:hideMark/>
          </w:tcPr>
          <w:p w:rsidR="00581E26" w:rsidRPr="00D01BB7" w:rsidRDefault="00581E26" w:rsidP="00581E26">
            <w:pPr>
              <w:spacing w:after="0" w:line="240" w:lineRule="auto"/>
              <w:jc w:val="center"/>
              <w:rPr>
                <w:rFonts w:ascii="Verdana" w:eastAsia="Times New Roman" w:hAnsi="Verdana" w:cs="Times New Roman"/>
                <w:sz w:val="24"/>
                <w:szCs w:val="24"/>
                <w:lang w:eastAsia="es-CL"/>
              </w:rPr>
            </w:pPr>
            <w:r w:rsidRPr="00D01BB7">
              <w:rPr>
                <w:rFonts w:ascii="Verdana" w:eastAsia="Times New Roman" w:hAnsi="Verdana" w:cs="Times New Roman"/>
                <w:b/>
                <w:bCs/>
                <w:sz w:val="20"/>
                <w:szCs w:val="20"/>
                <w:lang w:eastAsia="es-CL"/>
              </w:rPr>
              <w:t>Explicación</w:t>
            </w:r>
          </w:p>
        </w:tc>
      </w:tr>
      <w:tr w:rsidR="00581E26" w:rsidRPr="00D01BB7" w:rsidTr="00581E26">
        <w:trPr>
          <w:trHeight w:val="305"/>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Quien mucho abarca, poco aprieta</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Quien emprende muchas cosas a un tiempo, generalmente no desempeña ninguna bien.</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En casa de herrero, cuchillo de palo.</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A veces falta una cosa en el lugar donde nunca debiera hacer falta.</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A mal tiempo, buena cara.</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Hay que saber sobrellevar los problemas de la vida.</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Cuando hay hambre, no hay pan duro.</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La necesidad obliga a valorar las cosas mínimas.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A falta de pan, buenas son tortas.</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Cuando falta de algo, se valora lo que puede reemplazarlo.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Por la boca muere el pez.</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Es inconveniente hablar más de lo necesario.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A palabras necias, oídos sordos.</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No hay que hacer caso del que habla sin razón.</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Nadie diga: de esta agua no he de beber</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Ninguno está libre de que le suceda lo que a otro.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No se debe escupir al cielo.</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 xml:space="preserve">No se debe ofender a Dios, ni desear a </w:t>
            </w:r>
            <w:proofErr w:type="gramStart"/>
            <w:r w:rsidRPr="00D01BB7">
              <w:rPr>
                <w:rFonts w:eastAsia="Times New Roman" w:cs="Times New Roman"/>
                <w:sz w:val="20"/>
                <w:szCs w:val="20"/>
                <w:lang w:eastAsia="es-CL"/>
              </w:rPr>
              <w:t>otros</w:t>
            </w:r>
            <w:proofErr w:type="gramEnd"/>
            <w:r w:rsidRPr="00D01BB7">
              <w:rPr>
                <w:rFonts w:eastAsia="Times New Roman" w:cs="Times New Roman"/>
                <w:sz w:val="20"/>
                <w:szCs w:val="20"/>
                <w:lang w:eastAsia="es-CL"/>
              </w:rPr>
              <w:t xml:space="preserve"> cosas nefastas.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Ojos que no ven, corazón que no siente.</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No se sufre por lo que no se sabe.</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lastRenderedPageBreak/>
              <w:t>Perro que ladra, no muerde.</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Los que hablan mucho, suelen hacer poco.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A quien madruga, Dios lo ayuda.</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Muchas veces, el éxito depende de la rapidez.</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A caballo regalado no se le miran los dientes.</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Si algo no cuesta, no se tienen pretensiones.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Matar dos pájaros de un tiro.</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Resolver dos problemas con una misma acción</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Más vale pájaro en mano, que cien volando.</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Se aplica a falsas promesas y proyectos irrealizables, que llevan a olvidar lo simple pero seguro.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Donde menos se piensa, salta la liebre.</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A veces, cuando menos se espera, ocurren las cosas.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Mucho ruido y pocas nueces.</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Se aplica a quien habla mucho y obra poco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Haz bien sin mirar a quien.</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El bien hay que hacerlo desinteresadamente.</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Hombre prevenido vale por dos.</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Lleva gran ventaja la persona que toma recaudos.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Más vale maña que fuerza.</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Se obtienen mayores logros con la habilidad, destreza y tranquilidad, que con la fuerza y la violencia.</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Más vale poco que nada.</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No hay que despreciar las cosas aunque sean pequeñas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La caridad bien entendida empieza por casa.</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Lo natural es pensar en las necesidades propias antes que en las ajenas.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Quien mal anda, mal acaba.</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Quien vive desordenadamente, generalmente termina en un mal final.</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En boca cerrada no entran moscas</w:t>
            </w:r>
            <w:r w:rsidRPr="00D01BB7">
              <w:rPr>
                <w:rFonts w:eastAsia="Times New Roman" w:cs="Times New Roman"/>
                <w:sz w:val="24"/>
                <w:szCs w:val="24"/>
                <w:lang w:eastAsia="es-CL"/>
              </w:rPr>
              <w:t xml:space="preserve"> </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Es a veces muy útil callar.</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Sarna con gusto no pica.</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Si se hace algo con gusto, no molestan los sacrificios.</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Mal de muchos, consuelo de tontos.</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Hay que tratar de superarse individualmente, y no conformarse con lo que a otros también les sucede.</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No por mucho madrugar, se amanece más temprano.</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A veces, vale más la dedicación y la calidad, que la rapidez.</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Contigo, pan y cebolla.</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Si estás con la persona amada, no importa el poder adquisitivo.</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Aquí hay gato encerrado.</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Algo no está claro, y hay que desconfiar.</w:t>
            </w:r>
          </w:p>
        </w:tc>
      </w:tr>
      <w:tr w:rsidR="00581E26" w:rsidRPr="00D01BB7" w:rsidTr="00581E26">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b/>
                <w:bCs/>
                <w:sz w:val="20"/>
                <w:szCs w:val="20"/>
                <w:lang w:eastAsia="es-CL"/>
              </w:rPr>
              <w:t>No dejes para mañana lo que puedas hacer hoy.</w:t>
            </w:r>
          </w:p>
        </w:tc>
        <w:tc>
          <w:tcPr>
            <w:tcW w:w="0" w:type="auto"/>
            <w:shd w:val="clear" w:color="auto" w:fill="auto"/>
            <w:vAlign w:val="center"/>
            <w:hideMark/>
          </w:tcPr>
          <w:p w:rsidR="00581E26" w:rsidRPr="00D01BB7" w:rsidRDefault="00581E26" w:rsidP="00581E26">
            <w:pPr>
              <w:spacing w:after="0" w:line="240" w:lineRule="auto"/>
              <w:rPr>
                <w:rFonts w:eastAsia="Times New Roman" w:cs="Times New Roman"/>
                <w:sz w:val="24"/>
                <w:szCs w:val="24"/>
                <w:lang w:eastAsia="es-CL"/>
              </w:rPr>
            </w:pPr>
            <w:r w:rsidRPr="00D01BB7">
              <w:rPr>
                <w:rFonts w:eastAsia="Times New Roman" w:cs="Times New Roman"/>
                <w:sz w:val="20"/>
                <w:szCs w:val="20"/>
                <w:lang w:eastAsia="es-CL"/>
              </w:rPr>
              <w:t>Hay que tratar de vivir el día presente realizando los anhelos. </w:t>
            </w:r>
          </w:p>
        </w:tc>
      </w:tr>
      <w:tr w:rsidR="000A2671" w:rsidRPr="00D01BB7" w:rsidTr="000A2671">
        <w:trPr>
          <w:tblCellSpacing w:w="11" w:type="dxa"/>
        </w:trPr>
        <w:tc>
          <w:tcPr>
            <w:tcW w:w="0" w:type="auto"/>
            <w:gridSpan w:val="2"/>
            <w:shd w:val="clear" w:color="auto" w:fill="auto"/>
            <w:vAlign w:val="center"/>
          </w:tcPr>
          <w:p w:rsidR="000A2671" w:rsidRPr="00D01BB7" w:rsidRDefault="000A2671" w:rsidP="00581E26">
            <w:pPr>
              <w:spacing w:after="0" w:line="240" w:lineRule="auto"/>
              <w:rPr>
                <w:rFonts w:eastAsia="Times New Roman" w:cs="Times New Roman"/>
                <w:sz w:val="24"/>
                <w:szCs w:val="24"/>
                <w:lang w:eastAsia="es-CL"/>
              </w:rPr>
            </w:pPr>
            <w:r>
              <w:rPr>
                <w:rFonts w:eastAsia="Times New Roman" w:cs="Times New Roman"/>
                <w:sz w:val="24"/>
                <w:szCs w:val="24"/>
                <w:lang w:eastAsia="es-CL"/>
              </w:rPr>
              <w:lastRenderedPageBreak/>
              <w:t>ACTIVIDAD 1: EXPLICA EL SIGNIFICADO DE LOS SIGUIENTES REFRANES</w:t>
            </w:r>
          </w:p>
        </w:tc>
      </w:tr>
      <w:tr w:rsidR="00581E26" w:rsidRPr="00D01BB7" w:rsidTr="000C2445">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b/>
                <w:sz w:val="20"/>
                <w:szCs w:val="20"/>
                <w:lang w:eastAsia="es-CL"/>
              </w:rPr>
            </w:pPr>
            <w:r w:rsidRPr="00D01BB7">
              <w:rPr>
                <w:rFonts w:eastAsia="Times New Roman" w:cs="Times New Roman"/>
                <w:b/>
                <w:bCs/>
                <w:sz w:val="20"/>
                <w:szCs w:val="20"/>
                <w:lang w:eastAsia="es-CL"/>
              </w:rPr>
              <w:t>El que las hace, las paga.</w:t>
            </w:r>
          </w:p>
        </w:tc>
        <w:tc>
          <w:tcPr>
            <w:tcW w:w="0" w:type="auto"/>
            <w:shd w:val="clear" w:color="auto" w:fill="auto"/>
            <w:vAlign w:val="center"/>
          </w:tcPr>
          <w:p w:rsidR="00581E26" w:rsidRPr="00D01BB7" w:rsidRDefault="00581E26" w:rsidP="00581E26">
            <w:pPr>
              <w:spacing w:after="0" w:line="240" w:lineRule="auto"/>
              <w:rPr>
                <w:rFonts w:eastAsia="Times New Roman" w:cs="Times New Roman"/>
                <w:sz w:val="24"/>
                <w:szCs w:val="24"/>
                <w:lang w:eastAsia="es-CL"/>
              </w:rPr>
            </w:pPr>
          </w:p>
        </w:tc>
      </w:tr>
      <w:tr w:rsidR="00581E26" w:rsidRPr="00D01BB7" w:rsidTr="000A2671">
        <w:trPr>
          <w:tblCellSpacing w:w="11" w:type="dxa"/>
        </w:trPr>
        <w:tc>
          <w:tcPr>
            <w:tcW w:w="0" w:type="auto"/>
            <w:shd w:val="clear" w:color="auto" w:fill="auto"/>
            <w:vAlign w:val="center"/>
          </w:tcPr>
          <w:p w:rsidR="00581E26" w:rsidRPr="00D01BB7" w:rsidRDefault="000A2671" w:rsidP="00581E26">
            <w:pPr>
              <w:spacing w:after="0" w:line="240" w:lineRule="auto"/>
              <w:rPr>
                <w:rFonts w:eastAsia="Times New Roman" w:cs="Times New Roman"/>
                <w:b/>
                <w:sz w:val="20"/>
                <w:szCs w:val="20"/>
                <w:lang w:eastAsia="es-CL"/>
              </w:rPr>
            </w:pPr>
            <w:r w:rsidRPr="000C2445">
              <w:rPr>
                <w:rFonts w:eastAsia="Times New Roman" w:cs="Times New Roman"/>
                <w:b/>
                <w:sz w:val="20"/>
                <w:szCs w:val="20"/>
                <w:lang w:eastAsia="es-CL"/>
              </w:rPr>
              <w:t>Donde hubo fuego cenizas quedan</w:t>
            </w:r>
          </w:p>
        </w:tc>
        <w:tc>
          <w:tcPr>
            <w:tcW w:w="0" w:type="auto"/>
            <w:shd w:val="clear" w:color="auto" w:fill="auto"/>
            <w:vAlign w:val="center"/>
          </w:tcPr>
          <w:p w:rsidR="00581E26" w:rsidRPr="00D01BB7" w:rsidRDefault="00581E26" w:rsidP="00581E26">
            <w:pPr>
              <w:spacing w:after="0" w:line="240" w:lineRule="auto"/>
              <w:rPr>
                <w:rFonts w:eastAsia="Times New Roman" w:cs="Times New Roman"/>
                <w:sz w:val="24"/>
                <w:szCs w:val="24"/>
                <w:lang w:eastAsia="es-CL"/>
              </w:rPr>
            </w:pPr>
          </w:p>
        </w:tc>
      </w:tr>
      <w:tr w:rsidR="00581E26" w:rsidRPr="00D01BB7" w:rsidTr="000C2445">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b/>
                <w:sz w:val="20"/>
                <w:szCs w:val="20"/>
                <w:lang w:eastAsia="es-CL"/>
              </w:rPr>
            </w:pPr>
            <w:r w:rsidRPr="00D01BB7">
              <w:rPr>
                <w:rFonts w:eastAsia="Times New Roman" w:cs="Times New Roman"/>
                <w:b/>
                <w:bCs/>
                <w:sz w:val="20"/>
                <w:szCs w:val="20"/>
                <w:lang w:eastAsia="es-CL"/>
              </w:rPr>
              <w:t>A lo hecho, pecho.</w:t>
            </w:r>
          </w:p>
        </w:tc>
        <w:tc>
          <w:tcPr>
            <w:tcW w:w="0" w:type="auto"/>
            <w:shd w:val="clear" w:color="auto" w:fill="auto"/>
            <w:vAlign w:val="center"/>
          </w:tcPr>
          <w:p w:rsidR="00581E26" w:rsidRPr="00D01BB7" w:rsidRDefault="00581E26" w:rsidP="00581E26">
            <w:pPr>
              <w:spacing w:after="0" w:line="240" w:lineRule="auto"/>
              <w:rPr>
                <w:rFonts w:eastAsia="Times New Roman" w:cs="Times New Roman"/>
                <w:sz w:val="24"/>
                <w:szCs w:val="24"/>
                <w:lang w:eastAsia="es-CL"/>
              </w:rPr>
            </w:pPr>
          </w:p>
        </w:tc>
      </w:tr>
      <w:tr w:rsidR="00581E26" w:rsidRPr="00D01BB7" w:rsidTr="000C2445">
        <w:trPr>
          <w:tblCellSpacing w:w="11" w:type="dxa"/>
        </w:trPr>
        <w:tc>
          <w:tcPr>
            <w:tcW w:w="0" w:type="auto"/>
            <w:shd w:val="clear" w:color="auto" w:fill="auto"/>
            <w:vAlign w:val="center"/>
            <w:hideMark/>
          </w:tcPr>
          <w:p w:rsidR="00581E26" w:rsidRPr="00D01BB7" w:rsidRDefault="00581E26" w:rsidP="00581E26">
            <w:pPr>
              <w:spacing w:after="0" w:line="240" w:lineRule="auto"/>
              <w:rPr>
                <w:rFonts w:eastAsia="Times New Roman" w:cs="Times New Roman"/>
                <w:b/>
                <w:sz w:val="20"/>
                <w:szCs w:val="20"/>
                <w:lang w:eastAsia="es-CL"/>
              </w:rPr>
            </w:pPr>
            <w:r w:rsidRPr="00D01BB7">
              <w:rPr>
                <w:rFonts w:eastAsia="Times New Roman" w:cs="Times New Roman"/>
                <w:b/>
                <w:bCs/>
                <w:sz w:val="20"/>
                <w:szCs w:val="20"/>
                <w:lang w:eastAsia="es-CL"/>
              </w:rPr>
              <w:t>No hay mal que por bien no venga.</w:t>
            </w:r>
          </w:p>
        </w:tc>
        <w:tc>
          <w:tcPr>
            <w:tcW w:w="0" w:type="auto"/>
            <w:shd w:val="clear" w:color="auto" w:fill="auto"/>
            <w:vAlign w:val="center"/>
          </w:tcPr>
          <w:p w:rsidR="00581E26" w:rsidRPr="00D01BB7" w:rsidRDefault="00581E26" w:rsidP="00581E26">
            <w:pPr>
              <w:spacing w:after="0" w:line="240" w:lineRule="auto"/>
              <w:rPr>
                <w:rFonts w:eastAsia="Times New Roman" w:cs="Times New Roman"/>
                <w:sz w:val="24"/>
                <w:szCs w:val="24"/>
                <w:lang w:eastAsia="es-CL"/>
              </w:rPr>
            </w:pPr>
          </w:p>
        </w:tc>
      </w:tr>
      <w:tr w:rsidR="000A2671" w:rsidRPr="00D01BB7" w:rsidTr="00581E26">
        <w:trPr>
          <w:tblCellSpacing w:w="11" w:type="dxa"/>
        </w:trPr>
        <w:tc>
          <w:tcPr>
            <w:tcW w:w="0" w:type="auto"/>
            <w:shd w:val="clear" w:color="auto" w:fill="auto"/>
            <w:vAlign w:val="center"/>
          </w:tcPr>
          <w:p w:rsidR="000A2671" w:rsidRPr="000C2445" w:rsidRDefault="000A2671" w:rsidP="00581E26">
            <w:pPr>
              <w:spacing w:after="0" w:line="240" w:lineRule="auto"/>
              <w:rPr>
                <w:rFonts w:eastAsia="Times New Roman" w:cs="Times New Roman"/>
                <w:b/>
                <w:bCs/>
                <w:sz w:val="20"/>
                <w:szCs w:val="20"/>
                <w:lang w:eastAsia="es-CL"/>
              </w:rPr>
            </w:pPr>
            <w:r w:rsidRPr="000C2445">
              <w:rPr>
                <w:rFonts w:eastAsia="Times New Roman" w:cs="Times New Roman"/>
                <w:b/>
                <w:bCs/>
                <w:sz w:val="20"/>
                <w:szCs w:val="20"/>
                <w:lang w:eastAsia="es-CL"/>
              </w:rPr>
              <w:t>No todo lo que brilla es oro</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A2671" w:rsidP="00581E26">
            <w:pPr>
              <w:spacing w:after="0" w:line="240" w:lineRule="auto"/>
              <w:rPr>
                <w:rFonts w:eastAsia="Times New Roman" w:cs="Times New Roman"/>
                <w:b/>
                <w:bCs/>
                <w:sz w:val="20"/>
                <w:szCs w:val="20"/>
                <w:lang w:eastAsia="es-CL"/>
              </w:rPr>
            </w:pPr>
            <w:r w:rsidRPr="000C2445">
              <w:rPr>
                <w:rFonts w:eastAsia="Times New Roman" w:cs="Times New Roman"/>
                <w:b/>
                <w:bCs/>
                <w:sz w:val="20"/>
                <w:szCs w:val="20"/>
                <w:lang w:eastAsia="es-CL"/>
              </w:rPr>
              <w:t>A palabras necias oídos sordos</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A2671" w:rsidP="00581E26">
            <w:pPr>
              <w:spacing w:after="0" w:line="240" w:lineRule="auto"/>
              <w:rPr>
                <w:rFonts w:eastAsia="Times New Roman" w:cs="Times New Roman"/>
                <w:b/>
                <w:bCs/>
                <w:sz w:val="20"/>
                <w:szCs w:val="20"/>
                <w:lang w:eastAsia="es-CL"/>
              </w:rPr>
            </w:pPr>
            <w:r w:rsidRPr="000C2445">
              <w:rPr>
                <w:rFonts w:eastAsia="Times New Roman" w:cs="Times New Roman"/>
                <w:b/>
                <w:bCs/>
                <w:sz w:val="20"/>
                <w:szCs w:val="20"/>
                <w:lang w:eastAsia="es-CL"/>
              </w:rPr>
              <w:t>A río revuelto ganancia de pescadores</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sidRPr="000C2445">
              <w:rPr>
                <w:rFonts w:eastAsia="Times New Roman" w:cs="Times New Roman"/>
                <w:b/>
                <w:bCs/>
                <w:sz w:val="20"/>
                <w:szCs w:val="20"/>
                <w:lang w:eastAsia="es-CL"/>
              </w:rPr>
              <w:t>Agua que no has de beber, déjala correr</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A César lo que es de César y a Dios lo que es de Dios.</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Al mal tiempo buena cara</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Aunque la mona vista de seda, mona se queda.</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Con el metro que mida te medirán</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Cuando el gato está ausente los ratones se divierten</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Del árbol caído todos hacen leña</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El hábito no hace al monje</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A2671" w:rsidRPr="00D01BB7" w:rsidTr="00581E26">
        <w:trPr>
          <w:tblCellSpacing w:w="11" w:type="dxa"/>
        </w:trPr>
        <w:tc>
          <w:tcPr>
            <w:tcW w:w="0" w:type="auto"/>
            <w:shd w:val="clear" w:color="auto" w:fill="auto"/>
            <w:vAlign w:val="center"/>
          </w:tcPr>
          <w:p w:rsidR="000A2671" w:rsidRP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Quien no se moja no cruza el río.</w:t>
            </w:r>
          </w:p>
        </w:tc>
        <w:tc>
          <w:tcPr>
            <w:tcW w:w="0" w:type="auto"/>
            <w:shd w:val="clear" w:color="auto" w:fill="auto"/>
            <w:vAlign w:val="center"/>
          </w:tcPr>
          <w:p w:rsidR="000A2671" w:rsidRPr="00D01BB7" w:rsidRDefault="000A2671" w:rsidP="00581E26">
            <w:pPr>
              <w:spacing w:after="0" w:line="240" w:lineRule="auto"/>
              <w:rPr>
                <w:rFonts w:ascii="Verdana" w:eastAsia="Times New Roman" w:hAnsi="Verdana" w:cs="Times New Roman"/>
                <w:sz w:val="20"/>
                <w:szCs w:val="20"/>
                <w:lang w:eastAsia="es-CL"/>
              </w:rPr>
            </w:pPr>
          </w:p>
        </w:tc>
      </w:tr>
      <w:tr w:rsidR="000C2445" w:rsidRPr="00D01BB7" w:rsidTr="00581E26">
        <w:trPr>
          <w:tblCellSpacing w:w="11" w:type="dxa"/>
        </w:trPr>
        <w:tc>
          <w:tcPr>
            <w:tcW w:w="0" w:type="auto"/>
            <w:shd w:val="clear" w:color="auto" w:fill="auto"/>
            <w:vAlign w:val="center"/>
          </w:tcPr>
          <w:p w:rsidR="000C2445" w:rsidRDefault="000C2445"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El jorobado no ve su joroba sino la ajena.</w:t>
            </w:r>
          </w:p>
        </w:tc>
        <w:tc>
          <w:tcPr>
            <w:tcW w:w="0" w:type="auto"/>
            <w:shd w:val="clear" w:color="auto" w:fill="auto"/>
            <w:vAlign w:val="center"/>
          </w:tcPr>
          <w:p w:rsidR="000C2445" w:rsidRPr="00D01BB7" w:rsidRDefault="000C2445" w:rsidP="00581E26">
            <w:pPr>
              <w:spacing w:after="0" w:line="240" w:lineRule="auto"/>
              <w:rPr>
                <w:rFonts w:ascii="Verdana" w:eastAsia="Times New Roman" w:hAnsi="Verdana" w:cs="Times New Roman"/>
                <w:sz w:val="20"/>
                <w:szCs w:val="20"/>
                <w:lang w:eastAsia="es-CL"/>
              </w:rPr>
            </w:pPr>
          </w:p>
        </w:tc>
      </w:tr>
      <w:tr w:rsidR="000C2445" w:rsidRPr="00D01BB7" w:rsidTr="00581E26">
        <w:trPr>
          <w:tblCellSpacing w:w="11" w:type="dxa"/>
        </w:trPr>
        <w:tc>
          <w:tcPr>
            <w:tcW w:w="0" w:type="auto"/>
            <w:shd w:val="clear" w:color="auto" w:fill="auto"/>
            <w:vAlign w:val="center"/>
          </w:tcPr>
          <w:p w:rsidR="000C2445" w:rsidRDefault="008C60E7"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Haz el bien y no mires a quien</w:t>
            </w:r>
          </w:p>
        </w:tc>
        <w:tc>
          <w:tcPr>
            <w:tcW w:w="0" w:type="auto"/>
            <w:shd w:val="clear" w:color="auto" w:fill="auto"/>
            <w:vAlign w:val="center"/>
          </w:tcPr>
          <w:p w:rsidR="000C2445" w:rsidRPr="00D01BB7" w:rsidRDefault="000C2445" w:rsidP="00581E26">
            <w:pPr>
              <w:spacing w:after="0" w:line="240" w:lineRule="auto"/>
              <w:rPr>
                <w:rFonts w:ascii="Verdana" w:eastAsia="Times New Roman" w:hAnsi="Verdana" w:cs="Times New Roman"/>
                <w:sz w:val="20"/>
                <w:szCs w:val="20"/>
                <w:lang w:eastAsia="es-CL"/>
              </w:rPr>
            </w:pPr>
          </w:p>
        </w:tc>
      </w:tr>
      <w:tr w:rsidR="000C2445" w:rsidRPr="00D01BB7" w:rsidTr="00581E26">
        <w:trPr>
          <w:tblCellSpacing w:w="11" w:type="dxa"/>
        </w:trPr>
        <w:tc>
          <w:tcPr>
            <w:tcW w:w="0" w:type="auto"/>
            <w:shd w:val="clear" w:color="auto" w:fill="auto"/>
            <w:vAlign w:val="center"/>
          </w:tcPr>
          <w:p w:rsidR="000C2445" w:rsidRDefault="008C60E7"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Lo que poco cuesta se estima menos</w:t>
            </w:r>
          </w:p>
        </w:tc>
        <w:tc>
          <w:tcPr>
            <w:tcW w:w="0" w:type="auto"/>
            <w:shd w:val="clear" w:color="auto" w:fill="auto"/>
            <w:vAlign w:val="center"/>
          </w:tcPr>
          <w:p w:rsidR="000C2445" w:rsidRPr="00D01BB7" w:rsidRDefault="000C2445" w:rsidP="00581E26">
            <w:pPr>
              <w:spacing w:after="0" w:line="240" w:lineRule="auto"/>
              <w:rPr>
                <w:rFonts w:ascii="Verdana" w:eastAsia="Times New Roman" w:hAnsi="Verdana" w:cs="Times New Roman"/>
                <w:sz w:val="20"/>
                <w:szCs w:val="20"/>
                <w:lang w:eastAsia="es-CL"/>
              </w:rPr>
            </w:pPr>
          </w:p>
        </w:tc>
      </w:tr>
      <w:tr w:rsidR="000C2445" w:rsidRPr="00D01BB7" w:rsidTr="00581E26">
        <w:trPr>
          <w:tblCellSpacing w:w="11" w:type="dxa"/>
        </w:trPr>
        <w:tc>
          <w:tcPr>
            <w:tcW w:w="0" w:type="auto"/>
            <w:shd w:val="clear" w:color="auto" w:fill="auto"/>
            <w:vAlign w:val="center"/>
          </w:tcPr>
          <w:p w:rsidR="000C2445" w:rsidRDefault="008C60E7" w:rsidP="00581E26">
            <w:pPr>
              <w:spacing w:after="0" w:line="240" w:lineRule="auto"/>
              <w:rPr>
                <w:rFonts w:eastAsia="Times New Roman" w:cs="Times New Roman"/>
                <w:b/>
                <w:bCs/>
                <w:sz w:val="20"/>
                <w:szCs w:val="20"/>
                <w:lang w:eastAsia="es-CL"/>
              </w:rPr>
            </w:pPr>
            <w:r>
              <w:rPr>
                <w:rFonts w:eastAsia="Times New Roman" w:cs="Times New Roman"/>
                <w:b/>
                <w:bCs/>
                <w:sz w:val="20"/>
                <w:szCs w:val="20"/>
                <w:lang w:eastAsia="es-CL"/>
              </w:rPr>
              <w:t>No hay mal que por bien no venga</w:t>
            </w:r>
          </w:p>
        </w:tc>
        <w:tc>
          <w:tcPr>
            <w:tcW w:w="0" w:type="auto"/>
            <w:shd w:val="clear" w:color="auto" w:fill="auto"/>
            <w:vAlign w:val="center"/>
          </w:tcPr>
          <w:p w:rsidR="000C2445" w:rsidRPr="00D01BB7" w:rsidRDefault="000C2445" w:rsidP="00581E26">
            <w:pPr>
              <w:spacing w:after="0" w:line="240" w:lineRule="auto"/>
              <w:rPr>
                <w:rFonts w:ascii="Verdana" w:eastAsia="Times New Roman" w:hAnsi="Verdana" w:cs="Times New Roman"/>
                <w:sz w:val="20"/>
                <w:szCs w:val="20"/>
                <w:lang w:eastAsia="es-CL"/>
              </w:rPr>
            </w:pPr>
          </w:p>
        </w:tc>
      </w:tr>
    </w:tbl>
    <w:p w:rsidR="00902DBA" w:rsidRDefault="008C60E7">
      <w:r>
        <w:lastRenderedPageBreak/>
        <w:t>ACT</w:t>
      </w:r>
      <w:r w:rsidR="000C2445">
        <w:t>IVIDAD 2:</w:t>
      </w:r>
    </w:p>
    <w:p w:rsidR="008C60E7" w:rsidRDefault="008C60E7" w:rsidP="008C60E7">
      <w:pPr>
        <w:pStyle w:val="Prrafodelista"/>
        <w:numPr>
          <w:ilvl w:val="0"/>
          <w:numId w:val="3"/>
        </w:numPr>
      </w:pPr>
      <w:r>
        <w:t>Formar equipos de trabajo de cuatro alumnos.</w:t>
      </w:r>
    </w:p>
    <w:p w:rsidR="008C60E7" w:rsidRDefault="008C60E7" w:rsidP="008C60E7">
      <w:pPr>
        <w:pStyle w:val="Prrafodelista"/>
        <w:numPr>
          <w:ilvl w:val="0"/>
          <w:numId w:val="3"/>
        </w:numPr>
      </w:pPr>
      <w:r>
        <w:t>Seleccionar un tema de los sugeridos  para trabajar.</w:t>
      </w:r>
    </w:p>
    <w:p w:rsidR="008C60E7" w:rsidRDefault="008C60E7" w:rsidP="008C60E7">
      <w:pPr>
        <w:pStyle w:val="Prrafodelista"/>
        <w:numPr>
          <w:ilvl w:val="0"/>
          <w:numId w:val="3"/>
        </w:numPr>
      </w:pPr>
      <w:r>
        <w:t xml:space="preserve">En base al </w:t>
      </w:r>
      <w:r w:rsidR="00E10E41">
        <w:t>tema elegido buscar 2</w:t>
      </w:r>
      <w:bookmarkStart w:id="0" w:name="_GoBack"/>
      <w:bookmarkEnd w:id="0"/>
      <w:r>
        <w:t>5 refranes</w:t>
      </w:r>
    </w:p>
    <w:p w:rsidR="008C60E7" w:rsidRDefault="008C60E7" w:rsidP="008C60E7">
      <w:pPr>
        <w:pStyle w:val="Prrafodelista"/>
        <w:numPr>
          <w:ilvl w:val="0"/>
          <w:numId w:val="3"/>
        </w:numPr>
      </w:pPr>
      <w:r>
        <w:t>Explicar el significado de cada refrán</w:t>
      </w:r>
    </w:p>
    <w:p w:rsidR="008C60E7" w:rsidRDefault="008C60E7" w:rsidP="008C60E7">
      <w:pPr>
        <w:pStyle w:val="Prrafodelista"/>
        <w:numPr>
          <w:ilvl w:val="0"/>
          <w:numId w:val="3"/>
        </w:numPr>
      </w:pPr>
      <w:r>
        <w:t>Elaborar un PPT creativo en el cual se dé a conocer el refrán, su significado y una imagen relacionada con el refrán</w:t>
      </w:r>
    </w:p>
    <w:p w:rsidR="008C60E7" w:rsidRDefault="008C60E7" w:rsidP="008C60E7">
      <w:pPr>
        <w:pStyle w:val="Prrafodelista"/>
        <w:numPr>
          <w:ilvl w:val="0"/>
          <w:numId w:val="3"/>
        </w:numPr>
      </w:pPr>
      <w:r w:rsidRPr="008C60E7">
        <w:rPr>
          <w:noProof/>
          <w:lang w:eastAsia="es-CL"/>
        </w:rPr>
        <w:drawing>
          <wp:anchor distT="0" distB="0" distL="114300" distR="114300" simplePos="0" relativeHeight="251662336" behindDoc="0" locked="0" layoutInCell="1" allowOverlap="1">
            <wp:simplePos x="0" y="0"/>
            <wp:positionH relativeFrom="column">
              <wp:posOffset>796290</wp:posOffset>
            </wp:positionH>
            <wp:positionV relativeFrom="paragraph">
              <wp:posOffset>52705</wp:posOffset>
            </wp:positionV>
            <wp:extent cx="3539490" cy="2653665"/>
            <wp:effectExtent l="19050" t="19050" r="22860" b="133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39490" cy="2653665"/>
                    </a:xfrm>
                    <a:prstGeom prst="rect">
                      <a:avLst/>
                    </a:prstGeom>
                    <a:ln>
                      <a:solidFill>
                        <a:schemeClr val="tx1">
                          <a:alpha val="98000"/>
                        </a:schemeClr>
                      </a:solidFill>
                    </a:ln>
                  </pic:spPr>
                </pic:pic>
              </a:graphicData>
            </a:graphic>
            <wp14:sizeRelH relativeFrom="page">
              <wp14:pctWidth>0</wp14:pctWidth>
            </wp14:sizeRelH>
            <wp14:sizeRelV relativeFrom="page">
              <wp14:pctHeight>0</wp14:pctHeight>
            </wp14:sizeRelV>
          </wp:anchor>
        </w:drawing>
      </w:r>
    </w:p>
    <w:p w:rsidR="000C2445" w:rsidRDefault="000C2445"/>
    <w:p w:rsidR="000C2445" w:rsidRDefault="000C2445"/>
    <w:p w:rsidR="000C2445" w:rsidRDefault="000C2445"/>
    <w:p w:rsidR="000C2445" w:rsidRDefault="000C2445"/>
    <w:p w:rsidR="000C2445" w:rsidRDefault="000C2445" w:rsidP="000C2445">
      <w:pPr>
        <w:spacing w:after="0" w:line="240" w:lineRule="auto"/>
      </w:pPr>
    </w:p>
    <w:p w:rsidR="008C60E7" w:rsidRDefault="008C60E7" w:rsidP="000C2445">
      <w:pPr>
        <w:spacing w:after="0" w:line="240" w:lineRule="auto"/>
      </w:pPr>
    </w:p>
    <w:p w:rsidR="008C60E7" w:rsidRDefault="008C60E7" w:rsidP="000C2445">
      <w:pPr>
        <w:spacing w:after="0" w:line="240" w:lineRule="auto"/>
      </w:pPr>
    </w:p>
    <w:p w:rsidR="008C60E7" w:rsidRDefault="008C60E7" w:rsidP="000C2445">
      <w:pPr>
        <w:spacing w:after="0" w:line="240" w:lineRule="auto"/>
      </w:pPr>
    </w:p>
    <w:p w:rsidR="008C60E7" w:rsidRDefault="008C60E7" w:rsidP="000C2445">
      <w:pPr>
        <w:spacing w:after="0" w:line="240" w:lineRule="auto"/>
      </w:pPr>
    </w:p>
    <w:p w:rsidR="008C60E7" w:rsidRDefault="008C60E7" w:rsidP="000C2445">
      <w:pPr>
        <w:spacing w:after="0" w:line="240" w:lineRule="auto"/>
      </w:pPr>
    </w:p>
    <w:p w:rsidR="008C60E7" w:rsidRDefault="008C60E7" w:rsidP="000C2445">
      <w:pPr>
        <w:spacing w:after="0" w:line="240" w:lineRule="auto"/>
      </w:pPr>
    </w:p>
    <w:p w:rsidR="008C60E7" w:rsidRDefault="008C60E7" w:rsidP="000C2445">
      <w:pPr>
        <w:spacing w:after="0" w:line="240" w:lineRule="auto"/>
      </w:pPr>
    </w:p>
    <w:p w:rsidR="0010138C" w:rsidRDefault="008C60E7" w:rsidP="008C60E7">
      <w:pPr>
        <w:pStyle w:val="Prrafodelista"/>
        <w:numPr>
          <w:ilvl w:val="0"/>
          <w:numId w:val="3"/>
        </w:numPr>
        <w:spacing w:after="0" w:line="240" w:lineRule="auto"/>
      </w:pPr>
      <w:r>
        <w:t xml:space="preserve">TEMAS: </w:t>
      </w:r>
    </w:p>
    <w:p w:rsidR="008C60E7" w:rsidRDefault="0010138C" w:rsidP="0010138C">
      <w:pPr>
        <w:pStyle w:val="Prrafodelista"/>
        <w:spacing w:after="0" w:line="240" w:lineRule="auto"/>
      </w:pPr>
      <w:r>
        <w:t>Animales – Dinero o la riqueza– La vida – El amor – La amistad – La envidia – sobre los niños – sobre el futuro – sobre la educación y buenas costumbres -  los alimentos – el tiempo y los meses del año-  de defectos físicos – antivalores (avaricia – hipocresía – engaño, etc.)</w:t>
      </w:r>
    </w:p>
    <w:p w:rsidR="008C60E7" w:rsidRDefault="008C60E7" w:rsidP="008C60E7">
      <w:pPr>
        <w:spacing w:after="0" w:line="240" w:lineRule="auto"/>
      </w:pPr>
    </w:p>
    <w:p w:rsidR="008C60E7" w:rsidRDefault="008C60E7" w:rsidP="008C60E7">
      <w:pPr>
        <w:spacing w:after="0" w:line="240" w:lineRule="auto"/>
      </w:pPr>
    </w:p>
    <w:p w:rsidR="008C60E7" w:rsidRPr="000C2445" w:rsidRDefault="008C60E7" w:rsidP="008C60E7">
      <w:pPr>
        <w:pStyle w:val="Prrafodelista"/>
        <w:numPr>
          <w:ilvl w:val="0"/>
          <w:numId w:val="3"/>
        </w:numPr>
        <w:spacing w:after="0" w:line="240" w:lineRule="auto"/>
      </w:pPr>
      <w:r>
        <w:t>SUGERENCIAS BIBLIOGRÁFICAS O WEBGRAFÍA.</w:t>
      </w:r>
    </w:p>
    <w:p w:rsidR="000C2445" w:rsidRPr="000C2445" w:rsidRDefault="00E10E41" w:rsidP="000C2445">
      <w:pPr>
        <w:spacing w:after="0" w:line="240" w:lineRule="auto"/>
      </w:pPr>
      <w:hyperlink r:id="rId10" w:history="1">
        <w:r w:rsidR="000C2445" w:rsidRPr="000C2445">
          <w:rPr>
            <w:rStyle w:val="Hipervnculo"/>
          </w:rPr>
          <w:t>http://www.refranerocastellano.com/</w:t>
        </w:r>
      </w:hyperlink>
      <w:r w:rsidR="000C2445" w:rsidRPr="000C2445">
        <w:t xml:space="preserve"> </w:t>
      </w:r>
    </w:p>
    <w:p w:rsidR="000C2445" w:rsidRPr="000C2445" w:rsidRDefault="00E10E41" w:rsidP="000C2445">
      <w:pPr>
        <w:spacing w:before="40" w:after="0" w:line="240" w:lineRule="auto"/>
      </w:pPr>
      <w:hyperlink r:id="rId11" w:history="1">
        <w:r w:rsidR="000C2445" w:rsidRPr="000C2445">
          <w:rPr>
            <w:rStyle w:val="Hipervnculo"/>
            <w:lang w:val="es-ES"/>
          </w:rPr>
          <w:t>http://www.proverbios.com/</w:t>
        </w:r>
      </w:hyperlink>
      <w:r w:rsidR="000C2445" w:rsidRPr="000C2445">
        <w:rPr>
          <w:color w:val="FFFFFF"/>
          <w:lang w:val="es-ES"/>
        </w:rPr>
        <w:t xml:space="preserve"> </w:t>
      </w:r>
    </w:p>
    <w:p w:rsidR="000C2445" w:rsidRPr="000C2445" w:rsidRDefault="00E10E41" w:rsidP="000C2445">
      <w:pPr>
        <w:spacing w:before="40" w:after="0" w:line="240" w:lineRule="auto"/>
      </w:pPr>
      <w:hyperlink r:id="rId12" w:history="1">
        <w:r w:rsidR="000C2445" w:rsidRPr="000C2445">
          <w:rPr>
            <w:rStyle w:val="Hipervnculo"/>
            <w:lang w:val="es-ES"/>
          </w:rPr>
          <w:t>http://galeon.com/elovg/proverbios.htm</w:t>
        </w:r>
      </w:hyperlink>
      <w:r w:rsidR="000C2445" w:rsidRPr="000C2445">
        <w:rPr>
          <w:color w:val="FFFFFF"/>
          <w:lang w:val="es-ES"/>
        </w:rPr>
        <w:t xml:space="preserve"> </w:t>
      </w:r>
    </w:p>
    <w:p w:rsidR="000C2445" w:rsidRDefault="00E10E41" w:rsidP="000C2445">
      <w:pPr>
        <w:spacing w:before="40" w:after="0" w:line="240" w:lineRule="auto"/>
      </w:pPr>
      <w:hyperlink r:id="rId13" w:history="1">
        <w:r w:rsidR="000C2445" w:rsidRPr="000C2445">
          <w:rPr>
            <w:rStyle w:val="Hipervnculo"/>
            <w:lang w:val="es-ES"/>
          </w:rPr>
          <w:t>http://lamira.com/Referencia/Refranes_y_proverbios/General_Refranes_y_proverbios/index.shtml</w:t>
        </w:r>
      </w:hyperlink>
      <w:r w:rsidR="000C2445">
        <w:rPr>
          <w:rFonts w:ascii="Verdana" w:hAnsi="Verdana"/>
          <w:color w:val="FFFFFF"/>
          <w:lang w:val="es-ES"/>
        </w:rPr>
        <w:t xml:space="preserve"> </w:t>
      </w:r>
    </w:p>
    <w:p w:rsidR="000C2445" w:rsidRDefault="000C2445"/>
    <w:p w:rsidR="000C2445" w:rsidRDefault="000C2445"/>
    <w:sectPr w:rsidR="000C2445" w:rsidSect="00581E26">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0880"/>
    <w:multiLevelType w:val="hybridMultilevel"/>
    <w:tmpl w:val="8500DA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E161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
    <w:nsid w:val="7EBD653F"/>
    <w:multiLevelType w:val="multilevel"/>
    <w:tmpl w:val="FC9A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BA"/>
    <w:rsid w:val="000A2671"/>
    <w:rsid w:val="000C2445"/>
    <w:rsid w:val="0010138C"/>
    <w:rsid w:val="00164715"/>
    <w:rsid w:val="00581E26"/>
    <w:rsid w:val="008C60E7"/>
    <w:rsid w:val="00902DBA"/>
    <w:rsid w:val="00E10E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445"/>
    <w:rPr>
      <w:color w:val="0000FF" w:themeColor="hyperlink"/>
      <w:u w:val="single"/>
    </w:rPr>
  </w:style>
  <w:style w:type="paragraph" w:styleId="Prrafodelista">
    <w:name w:val="List Paragraph"/>
    <w:basedOn w:val="Normal"/>
    <w:uiPriority w:val="34"/>
    <w:qFormat/>
    <w:rsid w:val="008C60E7"/>
    <w:pPr>
      <w:ind w:left="720"/>
      <w:contextualSpacing/>
    </w:pPr>
  </w:style>
  <w:style w:type="paragraph" w:styleId="Textodeglobo">
    <w:name w:val="Balloon Text"/>
    <w:basedOn w:val="Normal"/>
    <w:link w:val="TextodegloboCar"/>
    <w:uiPriority w:val="99"/>
    <w:semiHidden/>
    <w:unhideWhenUsed/>
    <w:rsid w:val="008C6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2445"/>
    <w:rPr>
      <w:color w:val="0000FF" w:themeColor="hyperlink"/>
      <w:u w:val="single"/>
    </w:rPr>
  </w:style>
  <w:style w:type="paragraph" w:styleId="Prrafodelista">
    <w:name w:val="List Paragraph"/>
    <w:basedOn w:val="Normal"/>
    <w:uiPriority w:val="34"/>
    <w:qFormat/>
    <w:rsid w:val="008C60E7"/>
    <w:pPr>
      <w:ind w:left="720"/>
      <w:contextualSpacing/>
    </w:pPr>
  </w:style>
  <w:style w:type="paragraph" w:styleId="Textodeglobo">
    <w:name w:val="Balloon Text"/>
    <w:basedOn w:val="Normal"/>
    <w:link w:val="TextodegloboCar"/>
    <w:uiPriority w:val="99"/>
    <w:semiHidden/>
    <w:unhideWhenUsed/>
    <w:rsid w:val="008C6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amira.com/Referencia/Refranes_y_proverbios/General_Refranes_y_proverbios/index.s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galeon.com/elovg/proverbi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proverbio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franerocastellano.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920</Words>
  <Characters>5063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2014-07-27T21:36:00Z</dcterms:created>
  <dcterms:modified xsi:type="dcterms:W3CDTF">2014-08-08T13:35:00Z</dcterms:modified>
</cp:coreProperties>
</file>